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BE" w:rsidRPr="009964D4" w:rsidRDefault="003C11BE" w:rsidP="003C11BE">
      <w:pPr>
        <w:tabs>
          <w:tab w:val="center" w:pos="7560"/>
        </w:tabs>
        <w:jc w:val="both"/>
        <w:rPr>
          <w:b/>
          <w:bCs/>
          <w:noProof/>
          <w:sz w:val="28"/>
          <w:szCs w:val="28"/>
          <w:lang w:val="sr-Latn-CS"/>
        </w:rPr>
      </w:pPr>
    </w:p>
    <w:p w:rsidR="003C11BE" w:rsidRPr="009964D4" w:rsidRDefault="003C11BE" w:rsidP="003C11BE">
      <w:pPr>
        <w:jc w:val="center"/>
        <w:rPr>
          <w:b/>
          <w:noProof/>
          <w:spacing w:val="-4"/>
          <w:sz w:val="28"/>
          <w:szCs w:val="28"/>
          <w:lang w:val="sr-Latn-CS"/>
        </w:rPr>
      </w:pPr>
    </w:p>
    <w:p w:rsidR="00633A1B" w:rsidRPr="009964D4" w:rsidRDefault="00633A1B" w:rsidP="003C11BE">
      <w:pPr>
        <w:jc w:val="center"/>
        <w:rPr>
          <w:b/>
          <w:noProof/>
          <w:spacing w:val="-4"/>
          <w:sz w:val="28"/>
          <w:szCs w:val="28"/>
          <w:lang w:val="sr-Latn-CS"/>
        </w:rPr>
      </w:pPr>
    </w:p>
    <w:p w:rsidR="00CB7BE7" w:rsidRPr="009964D4" w:rsidRDefault="009964D4" w:rsidP="003C11BE">
      <w:pPr>
        <w:jc w:val="center"/>
        <w:rPr>
          <w:b/>
          <w:noProof/>
          <w:spacing w:val="-4"/>
          <w:sz w:val="28"/>
          <w:szCs w:val="28"/>
          <w:lang w:val="sr-Latn-CS"/>
        </w:rPr>
      </w:pPr>
      <w:r>
        <w:rPr>
          <w:b/>
          <w:noProof/>
          <w:spacing w:val="-4"/>
          <w:sz w:val="28"/>
          <w:szCs w:val="28"/>
          <w:lang w:val="sr-Latn-CS"/>
        </w:rPr>
        <w:t>ZAKON</w:t>
      </w:r>
      <w:r w:rsidR="003C11BE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</w:p>
    <w:p w:rsidR="003C11BE" w:rsidRPr="009964D4" w:rsidRDefault="009964D4" w:rsidP="00FD2328">
      <w:pPr>
        <w:jc w:val="center"/>
        <w:rPr>
          <w:b/>
          <w:noProof/>
          <w:spacing w:val="-4"/>
          <w:sz w:val="28"/>
          <w:szCs w:val="28"/>
          <w:lang w:val="sr-Latn-CS"/>
        </w:rPr>
      </w:pPr>
      <w:r>
        <w:rPr>
          <w:b/>
          <w:noProof/>
          <w:spacing w:val="-4"/>
          <w:sz w:val="28"/>
          <w:szCs w:val="28"/>
          <w:lang w:val="sr-Latn-CS"/>
        </w:rPr>
        <w:t>O</w:t>
      </w:r>
      <w:r w:rsidR="00CB7BE7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DOPUNAMA</w:t>
      </w:r>
      <w:r w:rsidR="00FD2328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ZAKONA</w:t>
      </w:r>
      <w:r w:rsidR="003C11BE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O</w:t>
      </w:r>
      <w:r w:rsidR="003C11BE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ZADUŽIVANJU</w:t>
      </w:r>
      <w:r w:rsidR="003C11BE" w:rsidRPr="009964D4">
        <w:rPr>
          <w:b/>
          <w:noProof/>
          <w:spacing w:val="-4"/>
          <w:sz w:val="28"/>
          <w:szCs w:val="28"/>
          <w:lang w:val="sr-Latn-CS"/>
        </w:rPr>
        <w:t xml:space="preserve">, </w:t>
      </w:r>
      <w:r>
        <w:rPr>
          <w:b/>
          <w:noProof/>
          <w:spacing w:val="-4"/>
          <w:sz w:val="28"/>
          <w:szCs w:val="28"/>
          <w:lang w:val="sr-Latn-CS"/>
        </w:rPr>
        <w:t>DUGU</w:t>
      </w:r>
      <w:r w:rsidR="003C11BE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I</w:t>
      </w:r>
      <w:r w:rsidR="003C11BE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GARANCIJAMA</w:t>
      </w:r>
      <w:r w:rsidR="00CB7BE7" w:rsidRPr="009964D4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REPUBLIKE</w:t>
      </w:r>
      <w:r w:rsidR="003C11BE" w:rsidRPr="009964D4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:rsidR="006633B6" w:rsidRPr="009964D4" w:rsidRDefault="006633B6" w:rsidP="006633B6">
      <w:pPr>
        <w:rPr>
          <w:noProof/>
          <w:sz w:val="28"/>
          <w:szCs w:val="28"/>
          <w:lang w:val="sr-Latn-CS"/>
        </w:rPr>
      </w:pPr>
    </w:p>
    <w:p w:rsidR="00B26A9E" w:rsidRPr="009964D4" w:rsidRDefault="00B26A9E" w:rsidP="006633B6">
      <w:pPr>
        <w:rPr>
          <w:noProof/>
          <w:lang w:val="sr-Latn-CS"/>
        </w:rPr>
      </w:pPr>
    </w:p>
    <w:p w:rsidR="006633B6" w:rsidRPr="009964D4" w:rsidRDefault="009964D4" w:rsidP="00347302">
      <w:pPr>
        <w:ind w:hanging="9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633B6" w:rsidRPr="009964D4">
        <w:rPr>
          <w:noProof/>
          <w:lang w:val="sr-Latn-CS"/>
        </w:rPr>
        <w:t xml:space="preserve"> 1.</w:t>
      </w:r>
    </w:p>
    <w:p w:rsidR="00FD2328" w:rsidRPr="009964D4" w:rsidRDefault="00FD2328" w:rsidP="006633B6">
      <w:pPr>
        <w:jc w:val="center"/>
        <w:rPr>
          <w:noProof/>
          <w:lang w:val="sr-Latn-CS"/>
        </w:rPr>
      </w:pPr>
    </w:p>
    <w:p w:rsidR="00DF350E" w:rsidRPr="009964D4" w:rsidRDefault="009964D4" w:rsidP="00347302">
      <w:pPr>
        <w:tabs>
          <w:tab w:val="left" w:pos="45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="00FD2328" w:rsidRPr="009964D4">
        <w:rPr>
          <w:noProof/>
          <w:lang w:val="sr-Latn-CS"/>
        </w:rPr>
        <w:t xml:space="preserve">, </w:t>
      </w:r>
      <w:r>
        <w:rPr>
          <w:noProof/>
          <w:lang w:val="sr-Latn-CS"/>
        </w:rPr>
        <w:t>dugu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garancijama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D2328" w:rsidRPr="009964D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D2328" w:rsidRPr="009964D4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FD2328" w:rsidRPr="009964D4">
        <w:rPr>
          <w:noProof/>
          <w:lang w:val="sr-Latn-CS"/>
        </w:rPr>
        <w:t xml:space="preserve">. 71/12, 52/14 </w:t>
      </w:r>
      <w:r>
        <w:rPr>
          <w:noProof/>
          <w:lang w:val="sr-Latn-CS"/>
        </w:rPr>
        <w:t>i</w:t>
      </w:r>
      <w:r w:rsidR="00FD2328" w:rsidRPr="009964D4">
        <w:rPr>
          <w:noProof/>
          <w:lang w:val="sr-Latn-CS"/>
        </w:rPr>
        <w:t xml:space="preserve"> 114/17) </w:t>
      </w:r>
      <w:r>
        <w:rPr>
          <w:noProof/>
          <w:lang w:val="sr-Latn-CS"/>
        </w:rPr>
        <w:t>u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FD2328" w:rsidRPr="009964D4">
        <w:rPr>
          <w:noProof/>
          <w:lang w:val="sr-Latn-CS"/>
        </w:rPr>
        <w:t xml:space="preserve"> </w:t>
      </w:r>
      <w:r w:rsidR="009F57C9" w:rsidRPr="009964D4">
        <w:rPr>
          <w:noProof/>
          <w:lang w:val="sr-Latn-CS"/>
        </w:rPr>
        <w:t>42</w:t>
      </w:r>
      <w:r w:rsidR="0044581E" w:rsidRPr="009964D4">
        <w:rPr>
          <w:noProof/>
          <w:lang w:val="sr-Latn-CS"/>
        </w:rPr>
        <w:t xml:space="preserve">. </w:t>
      </w:r>
      <w:r>
        <w:rPr>
          <w:noProof/>
          <w:lang w:val="sr-Latn-CS"/>
        </w:rPr>
        <w:t>ispred</w:t>
      </w:r>
      <w:r w:rsidR="00347302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44581E" w:rsidRPr="009964D4">
        <w:rPr>
          <w:noProof/>
          <w:lang w:val="sr-Latn-CS"/>
        </w:rPr>
        <w:t>: „</w:t>
      </w:r>
      <w:r>
        <w:rPr>
          <w:noProof/>
          <w:lang w:val="sr-Latn-CS"/>
        </w:rPr>
        <w:t>Garancije</w:t>
      </w:r>
      <w:r w:rsidR="0044581E" w:rsidRPr="009964D4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="000167D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167D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CB7BE7" w:rsidRPr="009964D4">
        <w:rPr>
          <w:noProof/>
          <w:lang w:val="sr-Latn-CS"/>
        </w:rPr>
        <w:t xml:space="preserve"> </w:t>
      </w:r>
      <w:r w:rsidR="000167D8" w:rsidRPr="009964D4">
        <w:rPr>
          <w:noProof/>
          <w:lang w:val="sr-Latn-CS"/>
        </w:rPr>
        <w:t xml:space="preserve">1 </w:t>
      </w:r>
      <w:r>
        <w:rPr>
          <w:noProof/>
          <w:lang w:val="sr-Latn-CS"/>
        </w:rPr>
        <w:t>u</w:t>
      </w:r>
      <w:r w:rsidR="000167D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obostranoj</w:t>
      </w:r>
      <w:r w:rsidR="000167D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zagradi</w:t>
      </w:r>
      <w:r w:rsidR="000167D8" w:rsidRPr="009964D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4581E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26A9E" w:rsidRPr="009964D4">
        <w:rPr>
          <w:noProof/>
          <w:lang w:val="sr-Latn-CS"/>
        </w:rPr>
        <w:t xml:space="preserve"> </w:t>
      </w:r>
      <w:r w:rsidR="002B3195" w:rsidRPr="009964D4">
        <w:rPr>
          <w:noProof/>
          <w:lang w:val="sr-Latn-CS"/>
        </w:rPr>
        <w:t>1</w:t>
      </w:r>
      <w:r w:rsidR="00B26A9E" w:rsidRPr="009964D4">
        <w:rPr>
          <w:noProof/>
          <w:lang w:val="sr-Latn-CS"/>
        </w:rPr>
        <w:t>.</w:t>
      </w:r>
      <w:r w:rsidR="002B3195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D2328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406C7E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406C7E" w:rsidRPr="009964D4">
        <w:rPr>
          <w:noProof/>
          <w:lang w:val="sr-Latn-CS"/>
        </w:rPr>
        <w:t>.</w:t>
      </w:r>
      <w:r w:rsidR="00B26A9E" w:rsidRPr="009964D4">
        <w:rPr>
          <w:noProof/>
          <w:lang w:val="sr-Latn-CS"/>
        </w:rPr>
        <w:t xml:space="preserve"> </w:t>
      </w:r>
      <w:r w:rsidR="00D05516" w:rsidRPr="009964D4">
        <w:rPr>
          <w:noProof/>
          <w:lang w:val="sr-Latn-CS"/>
        </w:rPr>
        <w:t xml:space="preserve">2. </w:t>
      </w:r>
      <w:r>
        <w:rPr>
          <w:noProof/>
          <w:lang w:val="sr-Latn-CS"/>
        </w:rPr>
        <w:t>i</w:t>
      </w:r>
      <w:r w:rsidR="00D05516" w:rsidRPr="009964D4">
        <w:rPr>
          <w:noProof/>
          <w:lang w:val="sr-Latn-CS"/>
        </w:rPr>
        <w:t xml:space="preserve"> 3,</w:t>
      </w:r>
      <w:r w:rsidR="001D1DF9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06C7E" w:rsidRPr="009964D4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B26A9E" w:rsidRPr="009964D4">
        <w:rPr>
          <w:noProof/>
          <w:lang w:val="sr-Latn-CS"/>
        </w:rPr>
        <w:t>:</w:t>
      </w:r>
    </w:p>
    <w:p w:rsidR="00406C7E" w:rsidRPr="009964D4" w:rsidRDefault="00406C7E" w:rsidP="00406C7E">
      <w:pPr>
        <w:tabs>
          <w:tab w:val="left" w:pos="450"/>
        </w:tabs>
        <w:ind w:firstLine="630"/>
        <w:jc w:val="both"/>
        <w:rPr>
          <w:noProof/>
          <w:lang w:val="sr-Latn-CS"/>
        </w:rPr>
      </w:pPr>
      <w:r w:rsidRPr="009964D4">
        <w:rPr>
          <w:noProof/>
          <w:lang w:val="sr-Latn-CS"/>
        </w:rPr>
        <w:t xml:space="preserve">„(2) </w:t>
      </w:r>
      <w:r w:rsidR="009964D4">
        <w:rPr>
          <w:noProof/>
          <w:lang w:val="sr-Latn-CS"/>
        </w:rPr>
        <w:t>Izuzetno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od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stava</w:t>
      </w:r>
      <w:r w:rsidR="00B26A9E" w:rsidRPr="009964D4">
        <w:rPr>
          <w:noProof/>
          <w:lang w:val="sr-Latn-CS"/>
        </w:rPr>
        <w:t xml:space="preserve"> </w:t>
      </w:r>
      <w:r w:rsidRPr="009964D4">
        <w:rPr>
          <w:noProof/>
          <w:lang w:val="sr-Latn-CS"/>
        </w:rPr>
        <w:t xml:space="preserve">1. </w:t>
      </w:r>
      <w:r w:rsidR="009964D4">
        <w:rPr>
          <w:noProof/>
          <w:lang w:val="sr-Latn-CS"/>
        </w:rPr>
        <w:t>ovog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člana</w:t>
      </w:r>
      <w:r w:rsidR="00B26A9E" w:rsidRPr="009964D4">
        <w:rPr>
          <w:noProof/>
          <w:lang w:val="sr-Latn-CS"/>
        </w:rPr>
        <w:t>,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garancije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Republike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Srpske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mogu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izdati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i</w:t>
      </w:r>
      <w:r w:rsidR="000167D8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garantovanje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obaveza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nastalih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zaduženjem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po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osnovu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emisije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dugoročnih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dužničkih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hartija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od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vrijednosti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javnih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preduzeća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projekte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od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posebnog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značaja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Republiku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Srpsku</w:t>
      </w:r>
      <w:r w:rsidRPr="009964D4">
        <w:rPr>
          <w:noProof/>
          <w:lang w:val="sr-Latn-CS"/>
        </w:rPr>
        <w:t>.</w:t>
      </w:r>
    </w:p>
    <w:p w:rsidR="00406C7E" w:rsidRPr="009964D4" w:rsidRDefault="000167D8" w:rsidP="00406C7E">
      <w:pPr>
        <w:tabs>
          <w:tab w:val="left" w:pos="450"/>
        </w:tabs>
        <w:ind w:firstLine="630"/>
        <w:jc w:val="both"/>
        <w:rPr>
          <w:noProof/>
          <w:lang w:val="sr-Latn-CS"/>
        </w:rPr>
      </w:pPr>
      <w:r w:rsidRPr="009964D4">
        <w:rPr>
          <w:noProof/>
          <w:lang w:val="sr-Latn-CS"/>
        </w:rPr>
        <w:t xml:space="preserve">(3) </w:t>
      </w:r>
      <w:r w:rsidR="009964D4">
        <w:rPr>
          <w:noProof/>
          <w:lang w:val="sr-Latn-CS"/>
        </w:rPr>
        <w:t>Sve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odredbe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ovog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zakona</w:t>
      </w:r>
      <w:r w:rsidR="00406C7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koje</w:t>
      </w:r>
      <w:r w:rsidR="00406C7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se</w:t>
      </w:r>
      <w:r w:rsidR="00406C7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odnose</w:t>
      </w:r>
      <w:r w:rsidR="00406C7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na</w:t>
      </w:r>
      <w:r w:rsidR="00406C7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korisnike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kredita</w:t>
      </w:r>
      <w:r w:rsidR="00406C7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i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zajmoprimce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čija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zaduženja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izdaju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garancije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Republike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Srpske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shodno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se</w:t>
      </w:r>
      <w:r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primjenjuju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i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na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emitente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dugoročnih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dužničkih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hartija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od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vrijednosti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iz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stava</w:t>
      </w:r>
      <w:r w:rsidR="00B26A9E" w:rsidRPr="009964D4">
        <w:rPr>
          <w:noProof/>
          <w:lang w:val="sr-Latn-CS"/>
        </w:rPr>
        <w:t xml:space="preserve"> 2. </w:t>
      </w:r>
      <w:r w:rsidR="009964D4">
        <w:rPr>
          <w:noProof/>
          <w:lang w:val="sr-Latn-CS"/>
        </w:rPr>
        <w:t>ovog</w:t>
      </w:r>
      <w:r w:rsidR="00B26A9E" w:rsidRPr="009964D4">
        <w:rPr>
          <w:noProof/>
          <w:lang w:val="sr-Latn-CS"/>
        </w:rPr>
        <w:t xml:space="preserve"> </w:t>
      </w:r>
      <w:r w:rsidR="009964D4">
        <w:rPr>
          <w:noProof/>
          <w:lang w:val="sr-Latn-CS"/>
        </w:rPr>
        <w:t>člana</w:t>
      </w:r>
      <w:r w:rsidR="00B26A9E" w:rsidRPr="009964D4">
        <w:rPr>
          <w:noProof/>
          <w:lang w:val="sr-Latn-CS"/>
        </w:rPr>
        <w:t>.“</w:t>
      </w:r>
    </w:p>
    <w:p w:rsidR="00406C7E" w:rsidRPr="009964D4" w:rsidRDefault="00406C7E" w:rsidP="001D1DF9">
      <w:pPr>
        <w:tabs>
          <w:tab w:val="left" w:pos="450"/>
        </w:tabs>
        <w:ind w:firstLine="630"/>
        <w:jc w:val="center"/>
        <w:rPr>
          <w:noProof/>
          <w:lang w:val="sr-Latn-CS"/>
        </w:rPr>
      </w:pPr>
    </w:p>
    <w:p w:rsidR="00FD2328" w:rsidRPr="009964D4" w:rsidRDefault="009964D4" w:rsidP="00347302">
      <w:pPr>
        <w:tabs>
          <w:tab w:val="left" w:pos="45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D1DF9" w:rsidRPr="009964D4">
        <w:rPr>
          <w:noProof/>
          <w:lang w:val="sr-Latn-CS"/>
        </w:rPr>
        <w:t xml:space="preserve"> 2. </w:t>
      </w:r>
    </w:p>
    <w:p w:rsidR="001D1DF9" w:rsidRPr="009964D4" w:rsidRDefault="001D1DF9" w:rsidP="001D1DF9">
      <w:pPr>
        <w:tabs>
          <w:tab w:val="left" w:pos="450"/>
        </w:tabs>
        <w:ind w:firstLine="630"/>
        <w:jc w:val="center"/>
        <w:rPr>
          <w:noProof/>
          <w:lang w:val="sr-Latn-CS"/>
        </w:rPr>
      </w:pPr>
    </w:p>
    <w:p w:rsidR="006633B6" w:rsidRPr="009964D4" w:rsidRDefault="009964D4" w:rsidP="00347302">
      <w:pPr>
        <w:pStyle w:val="BodyText"/>
        <w:ind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6633B6" w:rsidRPr="009964D4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6633B6" w:rsidRPr="009964D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47302" w:rsidRPr="009964D4">
        <w:rPr>
          <w:rFonts w:ascii="Times New Roman" w:hAnsi="Times New Roman"/>
          <w:noProof/>
          <w:lang w:val="sr-Latn-CS"/>
        </w:rPr>
        <w:t>“</w:t>
      </w:r>
      <w:r w:rsidR="006633B6" w:rsidRPr="009964D4">
        <w:rPr>
          <w:rFonts w:ascii="Times New Roman" w:hAnsi="Times New Roman"/>
          <w:noProof/>
          <w:lang w:val="sr-Latn-CS"/>
        </w:rPr>
        <w:t>.</w:t>
      </w:r>
    </w:p>
    <w:p w:rsidR="006633B6" w:rsidRPr="009964D4" w:rsidRDefault="006633B6" w:rsidP="006633B6">
      <w:pPr>
        <w:pStyle w:val="BodyText"/>
        <w:jc w:val="center"/>
        <w:rPr>
          <w:rFonts w:ascii="Times New Roman" w:hAnsi="Times New Roman"/>
          <w:b/>
          <w:bCs/>
          <w:noProof/>
          <w:lang w:val="sr-Latn-CS"/>
        </w:rPr>
      </w:pPr>
    </w:p>
    <w:p w:rsidR="006633B6" w:rsidRPr="009964D4" w:rsidRDefault="006633B6" w:rsidP="006633B6">
      <w:pPr>
        <w:pStyle w:val="BodyText"/>
        <w:jc w:val="center"/>
        <w:rPr>
          <w:rFonts w:ascii="Times New Roman" w:hAnsi="Times New Roman"/>
          <w:b/>
          <w:bCs/>
          <w:noProof/>
          <w:lang w:val="sr-Latn-CS"/>
        </w:rPr>
      </w:pPr>
    </w:p>
    <w:p w:rsidR="006633B6" w:rsidRPr="009964D4" w:rsidRDefault="006633B6" w:rsidP="006633B6">
      <w:pPr>
        <w:tabs>
          <w:tab w:val="center" w:pos="6726"/>
        </w:tabs>
        <w:rPr>
          <w:b/>
          <w:bCs/>
          <w:noProof/>
          <w:lang w:val="sr-Latn-CS"/>
        </w:rPr>
      </w:pPr>
    </w:p>
    <w:p w:rsidR="001420DF" w:rsidRPr="009964D4" w:rsidRDefault="009964D4" w:rsidP="001420DF">
      <w:pPr>
        <w:keepNext/>
        <w:tabs>
          <w:tab w:val="center" w:pos="7560"/>
        </w:tabs>
        <w:ind w:right="27"/>
        <w:jc w:val="both"/>
        <w:outlineLvl w:val="3"/>
        <w:rPr>
          <w:iCs/>
          <w:noProof/>
          <w:lang w:val="sr-Latn-CS"/>
        </w:rPr>
      </w:pPr>
      <w:r>
        <w:rPr>
          <w:iCs/>
          <w:noProof/>
          <w:lang w:val="sr-Latn-CS"/>
        </w:rPr>
        <w:t>Broj</w:t>
      </w:r>
      <w:r w:rsidR="001420DF" w:rsidRPr="009964D4">
        <w:rPr>
          <w:iCs/>
          <w:noProof/>
          <w:lang w:val="sr-Latn-CS"/>
        </w:rPr>
        <w:t>:</w:t>
      </w:r>
      <w:r w:rsidR="00797307">
        <w:rPr>
          <w:noProof/>
          <w:lang w:val="sr-Latn-CS"/>
        </w:rPr>
        <w:t xml:space="preserve"> 02/1-021- 1129</w:t>
      </w:r>
      <w:bookmarkStart w:id="0" w:name="_GoBack"/>
      <w:bookmarkEnd w:id="0"/>
      <w:r w:rsidR="001420DF" w:rsidRPr="009964D4">
        <w:rPr>
          <w:noProof/>
          <w:lang w:val="sr-Latn-CS"/>
        </w:rPr>
        <w:t>/20</w:t>
      </w:r>
      <w:r w:rsidR="001420DF" w:rsidRPr="009964D4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PREDSJEDNIK</w:t>
      </w:r>
      <w:r w:rsidR="001420DF" w:rsidRPr="009964D4">
        <w:rPr>
          <w:iCs/>
          <w:noProof/>
          <w:lang w:val="sr-Latn-CS"/>
        </w:rPr>
        <w:t xml:space="preserve"> </w:t>
      </w:r>
    </w:p>
    <w:p w:rsidR="001420DF" w:rsidRPr="009964D4" w:rsidRDefault="009964D4" w:rsidP="001420DF">
      <w:pPr>
        <w:keepNext/>
        <w:tabs>
          <w:tab w:val="center" w:pos="7560"/>
        </w:tabs>
        <w:ind w:right="27"/>
        <w:jc w:val="both"/>
        <w:outlineLvl w:val="3"/>
        <w:rPr>
          <w:iCs/>
          <w:noProof/>
          <w:lang w:val="sr-Latn-CS"/>
        </w:rPr>
      </w:pPr>
      <w:r>
        <w:rPr>
          <w:iCs/>
          <w:noProof/>
          <w:lang w:val="sr-Latn-CS"/>
        </w:rPr>
        <w:t>Datum</w:t>
      </w:r>
      <w:r w:rsidR="0091443C">
        <w:rPr>
          <w:iCs/>
          <w:noProof/>
          <w:lang w:val="sr-Latn-CS"/>
        </w:rPr>
        <w:t>:17.</w:t>
      </w:r>
      <w:r w:rsidR="0091443C">
        <w:rPr>
          <w:iCs/>
          <w:noProof/>
          <w:lang w:val="bs-Cyrl-BA"/>
        </w:rPr>
        <w:t xml:space="preserve"> </w:t>
      </w:r>
      <w:r w:rsidR="0091443C">
        <w:rPr>
          <w:iCs/>
          <w:noProof/>
          <w:lang w:val="sr-Latn-BA"/>
        </w:rPr>
        <w:t>decembar</w:t>
      </w:r>
      <w:r w:rsidR="0091443C">
        <w:rPr>
          <w:iCs/>
          <w:noProof/>
          <w:lang w:val="sr-Latn-CS"/>
        </w:rPr>
        <w:t xml:space="preserve"> </w:t>
      </w:r>
      <w:r w:rsidR="001420DF" w:rsidRPr="009964D4">
        <w:rPr>
          <w:iCs/>
          <w:noProof/>
          <w:lang w:val="sr-Latn-CS"/>
        </w:rPr>
        <w:t>2020.</w:t>
      </w:r>
      <w:r w:rsidR="0091443C">
        <w:rPr>
          <w:iCs/>
          <w:noProof/>
          <w:lang w:val="sr-Latn-CS"/>
        </w:rPr>
        <w:t xml:space="preserve"> godine</w:t>
      </w:r>
      <w:r w:rsidR="001420DF" w:rsidRPr="009964D4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NARODNE</w:t>
      </w:r>
      <w:r w:rsidR="001420DF" w:rsidRPr="009964D4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SKUPŠTINE</w:t>
      </w:r>
    </w:p>
    <w:p w:rsidR="001420DF" w:rsidRPr="009964D4" w:rsidRDefault="001420DF" w:rsidP="001420DF">
      <w:pPr>
        <w:keepNext/>
        <w:ind w:right="27"/>
        <w:jc w:val="both"/>
        <w:outlineLvl w:val="3"/>
        <w:rPr>
          <w:iCs/>
          <w:noProof/>
          <w:lang w:val="sr-Latn-CS"/>
        </w:rPr>
      </w:pPr>
      <w:r w:rsidRPr="009964D4">
        <w:rPr>
          <w:iCs/>
          <w:noProof/>
          <w:lang w:val="sr-Latn-CS"/>
        </w:rPr>
        <w:t xml:space="preserve"> </w:t>
      </w:r>
    </w:p>
    <w:p w:rsidR="006633B6" w:rsidRPr="009964D4" w:rsidRDefault="001420DF" w:rsidP="001420DF">
      <w:pPr>
        <w:tabs>
          <w:tab w:val="center" w:pos="7560"/>
        </w:tabs>
        <w:jc w:val="both"/>
        <w:rPr>
          <w:noProof/>
          <w:lang w:val="sr-Latn-CS"/>
        </w:rPr>
      </w:pPr>
      <w:r w:rsidRPr="009964D4">
        <w:rPr>
          <w:iCs/>
          <w:noProof/>
          <w:lang w:val="sr-Latn-CS"/>
        </w:rPr>
        <w:tab/>
      </w:r>
      <w:r w:rsidR="009964D4">
        <w:rPr>
          <w:iCs/>
          <w:noProof/>
          <w:lang w:val="sr-Latn-CS"/>
        </w:rPr>
        <w:t>Nedeljko</w:t>
      </w:r>
      <w:r w:rsidRPr="009964D4">
        <w:rPr>
          <w:iCs/>
          <w:noProof/>
          <w:lang w:val="sr-Latn-CS"/>
        </w:rPr>
        <w:t xml:space="preserve"> </w:t>
      </w:r>
      <w:r w:rsidR="009964D4">
        <w:rPr>
          <w:iCs/>
          <w:noProof/>
          <w:lang w:val="sr-Latn-CS"/>
        </w:rPr>
        <w:t>Čubrilović</w:t>
      </w:r>
    </w:p>
    <w:p w:rsidR="004703B1" w:rsidRPr="009964D4" w:rsidRDefault="001420DF" w:rsidP="001420DF">
      <w:pPr>
        <w:pStyle w:val="BodyText"/>
        <w:rPr>
          <w:noProof/>
          <w:lang w:val="sr-Latn-CS"/>
        </w:rPr>
      </w:pPr>
      <w:r w:rsidRPr="009964D4">
        <w:rPr>
          <w:noProof/>
          <w:lang w:val="sr-Latn-CS"/>
        </w:rPr>
        <w:t xml:space="preserve"> </w:t>
      </w:r>
    </w:p>
    <w:p w:rsidR="00210A71" w:rsidRPr="009964D4" w:rsidRDefault="00210A71" w:rsidP="00210A71">
      <w:pPr>
        <w:tabs>
          <w:tab w:val="left" w:pos="450"/>
        </w:tabs>
        <w:ind w:firstLine="630"/>
        <w:jc w:val="both"/>
        <w:rPr>
          <w:lang w:val="sr-Latn-CS"/>
        </w:rPr>
      </w:pPr>
    </w:p>
    <w:sectPr w:rsidR="00210A71" w:rsidRPr="009964D4" w:rsidSect="000B4B3B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ADD"/>
    <w:multiLevelType w:val="hybridMultilevel"/>
    <w:tmpl w:val="0B96F314"/>
    <w:lvl w:ilvl="0" w:tplc="D12C36E2">
      <w:start w:val="1"/>
      <w:numFmt w:val="decimal"/>
      <w:pStyle w:val="Clan"/>
      <w:lvlText w:val="Члан %1."/>
      <w:lvlJc w:val="left"/>
      <w:pPr>
        <w:tabs>
          <w:tab w:val="num" w:pos="6314"/>
        </w:tabs>
        <w:ind w:left="63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sl-SI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34E82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i w:val="0"/>
      </w:rPr>
    </w:lvl>
    <w:lvl w:ilvl="3" w:tplc="EAFC6B1E">
      <w:start w:val="1"/>
      <w:numFmt w:val="decimal"/>
      <w:lvlText w:val="%4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4F08EA"/>
    <w:multiLevelType w:val="hybridMultilevel"/>
    <w:tmpl w:val="27BE3222"/>
    <w:lvl w:ilvl="0" w:tplc="C81EB0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B6"/>
    <w:rsid w:val="000167D8"/>
    <w:rsid w:val="00022566"/>
    <w:rsid w:val="00042C7E"/>
    <w:rsid w:val="000457E3"/>
    <w:rsid w:val="000901D6"/>
    <w:rsid w:val="000B4B3B"/>
    <w:rsid w:val="000C3EC0"/>
    <w:rsid w:val="000F534F"/>
    <w:rsid w:val="001420DF"/>
    <w:rsid w:val="001676BD"/>
    <w:rsid w:val="001D17A4"/>
    <w:rsid w:val="001D1DF9"/>
    <w:rsid w:val="001F2516"/>
    <w:rsid w:val="001F2D31"/>
    <w:rsid w:val="00210A71"/>
    <w:rsid w:val="002979CA"/>
    <w:rsid w:val="002B3195"/>
    <w:rsid w:val="002B3A77"/>
    <w:rsid w:val="002F157A"/>
    <w:rsid w:val="002F3066"/>
    <w:rsid w:val="003154EA"/>
    <w:rsid w:val="00347302"/>
    <w:rsid w:val="00351AF7"/>
    <w:rsid w:val="00377ED7"/>
    <w:rsid w:val="003A28B3"/>
    <w:rsid w:val="003A44D9"/>
    <w:rsid w:val="003B5112"/>
    <w:rsid w:val="003C11BE"/>
    <w:rsid w:val="00406C7E"/>
    <w:rsid w:val="0044581E"/>
    <w:rsid w:val="004703B1"/>
    <w:rsid w:val="00486264"/>
    <w:rsid w:val="004B4C11"/>
    <w:rsid w:val="004E55FB"/>
    <w:rsid w:val="00506D28"/>
    <w:rsid w:val="00544AAC"/>
    <w:rsid w:val="005C5377"/>
    <w:rsid w:val="005F498D"/>
    <w:rsid w:val="00615E3F"/>
    <w:rsid w:val="00616093"/>
    <w:rsid w:val="00633A1B"/>
    <w:rsid w:val="0065104B"/>
    <w:rsid w:val="00657E5D"/>
    <w:rsid w:val="006633B6"/>
    <w:rsid w:val="006A531B"/>
    <w:rsid w:val="006A75C0"/>
    <w:rsid w:val="006E2920"/>
    <w:rsid w:val="007279B1"/>
    <w:rsid w:val="00797307"/>
    <w:rsid w:val="00806D9B"/>
    <w:rsid w:val="00822962"/>
    <w:rsid w:val="00885CFA"/>
    <w:rsid w:val="008D0A23"/>
    <w:rsid w:val="0091443C"/>
    <w:rsid w:val="00964DD5"/>
    <w:rsid w:val="009964D4"/>
    <w:rsid w:val="009A0453"/>
    <w:rsid w:val="009C7188"/>
    <w:rsid w:val="009D132C"/>
    <w:rsid w:val="009F57C9"/>
    <w:rsid w:val="00A5723E"/>
    <w:rsid w:val="00AC2399"/>
    <w:rsid w:val="00B115EA"/>
    <w:rsid w:val="00B26A9E"/>
    <w:rsid w:val="00B8556C"/>
    <w:rsid w:val="00BA1BD4"/>
    <w:rsid w:val="00BF2F67"/>
    <w:rsid w:val="00C01788"/>
    <w:rsid w:val="00C1395B"/>
    <w:rsid w:val="00C150EE"/>
    <w:rsid w:val="00C36CCA"/>
    <w:rsid w:val="00C40F64"/>
    <w:rsid w:val="00CA3554"/>
    <w:rsid w:val="00CB7BE7"/>
    <w:rsid w:val="00D05516"/>
    <w:rsid w:val="00D20D1F"/>
    <w:rsid w:val="00D23DE3"/>
    <w:rsid w:val="00D41C96"/>
    <w:rsid w:val="00D93155"/>
    <w:rsid w:val="00DA398C"/>
    <w:rsid w:val="00DB6602"/>
    <w:rsid w:val="00DB6DC5"/>
    <w:rsid w:val="00DE6A54"/>
    <w:rsid w:val="00DF21E0"/>
    <w:rsid w:val="00DF350E"/>
    <w:rsid w:val="00E174B4"/>
    <w:rsid w:val="00F124A6"/>
    <w:rsid w:val="00F428A2"/>
    <w:rsid w:val="00F664B7"/>
    <w:rsid w:val="00F75D60"/>
    <w:rsid w:val="00FD2328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042C7E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paragraph" w:customStyle="1" w:styleId="Clan">
    <w:name w:val="Clan"/>
    <w:basedOn w:val="Normal"/>
    <w:rsid w:val="00210A71"/>
    <w:pPr>
      <w:numPr>
        <w:numId w:val="1"/>
      </w:numPr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042C7E"/>
    <w:rPr>
      <w:rFonts w:ascii="Cambria" w:eastAsia="Times New Roman" w:hAnsi="Cambria" w:cs="Calibri"/>
      <w:lang w:val="bs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A1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85CFA"/>
    <w:rPr>
      <w:rFonts w:ascii="Times New Roman" w:eastAsia="Times New Roman" w:hAnsi="Times New Roman" w:cs="Times New Roman"/>
      <w:sz w:val="24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042C7E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paragraph" w:customStyle="1" w:styleId="Clan">
    <w:name w:val="Clan"/>
    <w:basedOn w:val="Normal"/>
    <w:rsid w:val="00210A71"/>
    <w:pPr>
      <w:numPr>
        <w:numId w:val="1"/>
      </w:numPr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042C7E"/>
    <w:rPr>
      <w:rFonts w:ascii="Cambria" w:eastAsia="Times New Roman" w:hAnsi="Cambria" w:cs="Calibri"/>
      <w:lang w:val="bs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A1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85CFA"/>
    <w:rPr>
      <w:rFonts w:ascii="Times New Roman" w:eastAsia="Times New Roman" w:hAnsi="Times New Roman" w:cs="Times New Roman"/>
      <w:sz w:val="24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EB6C1-1881-47AA-AEB6-A962274B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Milorad Djurdjevic</dc:creator>
  <cp:lastModifiedBy>Ljiljana Timotija</cp:lastModifiedBy>
  <cp:revision>11</cp:revision>
  <cp:lastPrinted>2020-12-07T19:27:00Z</cp:lastPrinted>
  <dcterms:created xsi:type="dcterms:W3CDTF">2020-12-08T11:42:00Z</dcterms:created>
  <dcterms:modified xsi:type="dcterms:W3CDTF">2020-12-21T08:53:00Z</dcterms:modified>
</cp:coreProperties>
</file>